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8DB75" w14:textId="447A3F2A" w:rsidR="00631444" w:rsidRDefault="00631444" w:rsidP="00A6585D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kern w:val="0"/>
          <w:sz w:val="22"/>
          <w:szCs w:val="22"/>
          <w14:ligatures w14:val="none"/>
        </w:rPr>
      </w:pPr>
      <w:r>
        <w:fldChar w:fldCharType="begin"/>
      </w:r>
      <w:r>
        <w:instrText xml:space="preserve"> INCLUDEPICTURE "https://encrypted-tbn0.gstatic.com/images?q=tbn:ANd9GcTLx4mW1dufqbWeZdCgE-hNJxdo5vO9KWGnrA&amp;s"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1A9C658" wp14:editId="1DD6D48B">
            <wp:extent cx="1850006" cy="782664"/>
            <wp:effectExtent l="0" t="0" r="4445" b="5080"/>
            <wp:docPr id="2137646360" name="Obraz 1" descr="HREIT – Deweloper ogólnopolski | Heritage Real Es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REIT – Deweloper ogólnopolski | Heritage Real Esta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282" cy="806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Pr="00631444">
        <w:t xml:space="preserve"> </w:t>
      </w:r>
    </w:p>
    <w:p w14:paraId="368B1E9D" w14:textId="77777777" w:rsidR="00631444" w:rsidRDefault="00631444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6C19019B" w14:textId="224119E5" w:rsidR="00A6585D" w:rsidRPr="00631444" w:rsidRDefault="00A6585D" w:rsidP="00A6585D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31444">
        <w:rPr>
          <w:rFonts w:eastAsia="Times New Roman" w:cs="Times New Roman"/>
          <w:kern w:val="0"/>
          <w:sz w:val="22"/>
          <w:szCs w:val="22"/>
          <w14:ligatures w14:val="none"/>
        </w:rPr>
        <w:t>Komunikat prasowy</w:t>
      </w:r>
    </w:p>
    <w:p w14:paraId="289DE252" w14:textId="77777777" w:rsidR="00A6585D" w:rsidRDefault="00A6585D" w:rsidP="003C669C">
      <w:pPr>
        <w:spacing w:before="100" w:beforeAutospacing="1" w:after="100" w:afterAutospacing="1" w:line="240" w:lineRule="auto"/>
        <w:ind w:right="240"/>
        <w:jc w:val="right"/>
        <w:rPr>
          <w:rFonts w:eastAsia="Times New Roman" w:cs="Times New Roman"/>
          <w:kern w:val="0"/>
          <w14:ligatures w14:val="none"/>
        </w:rPr>
      </w:pPr>
    </w:p>
    <w:p w14:paraId="684ABC1E" w14:textId="3AE7D0AE" w:rsidR="00A6585D" w:rsidRPr="00631444" w:rsidRDefault="00A6585D" w:rsidP="00A6585D">
      <w:pPr>
        <w:spacing w:before="100" w:beforeAutospacing="1" w:after="100" w:afterAutospacing="1" w:line="240" w:lineRule="auto"/>
        <w:jc w:val="right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631444">
        <w:rPr>
          <w:rFonts w:eastAsia="Times New Roman" w:cs="Times New Roman"/>
          <w:kern w:val="0"/>
          <w:sz w:val="22"/>
          <w:szCs w:val="22"/>
          <w14:ligatures w14:val="none"/>
        </w:rPr>
        <w:t xml:space="preserve">Warszawa, </w:t>
      </w:r>
      <w:r w:rsidR="003C669C" w:rsidRPr="00631444">
        <w:rPr>
          <w:rFonts w:eastAsia="Times New Roman" w:cs="Times New Roman"/>
          <w:kern w:val="0"/>
          <w:sz w:val="22"/>
          <w:szCs w:val="22"/>
          <w14:ligatures w14:val="none"/>
        </w:rPr>
        <w:t>2</w:t>
      </w:r>
      <w:r w:rsidR="00857440">
        <w:rPr>
          <w:rFonts w:eastAsia="Times New Roman" w:cs="Times New Roman"/>
          <w:kern w:val="0"/>
          <w:sz w:val="22"/>
          <w:szCs w:val="22"/>
          <w14:ligatures w14:val="none"/>
        </w:rPr>
        <w:t>4</w:t>
      </w:r>
      <w:r w:rsidR="003C669C">
        <w:rPr>
          <w:rFonts w:eastAsia="Times New Roman" w:cs="Times New Roman"/>
          <w:kern w:val="0"/>
          <w:sz w:val="22"/>
          <w:szCs w:val="22"/>
          <w14:ligatures w14:val="none"/>
        </w:rPr>
        <w:t xml:space="preserve"> września</w:t>
      </w:r>
      <w:r w:rsidR="003C669C" w:rsidRPr="00631444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  <w:r w:rsidRPr="00631444">
        <w:rPr>
          <w:rFonts w:eastAsia="Times New Roman" w:cs="Times New Roman"/>
          <w:kern w:val="0"/>
          <w:sz w:val="22"/>
          <w:szCs w:val="22"/>
          <w14:ligatures w14:val="none"/>
        </w:rPr>
        <w:t>2025</w:t>
      </w:r>
    </w:p>
    <w:p w14:paraId="356C59A4" w14:textId="77777777" w:rsidR="00FA4F90" w:rsidRPr="00923EF5" w:rsidRDefault="00A6585D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3C669C">
        <w:rPr>
          <w:rFonts w:eastAsia="Times New Roman" w:cs="Times New Roman"/>
          <w:kern w:val="0"/>
          <w:sz w:val="32"/>
          <w:szCs w:val="32"/>
          <w14:ligatures w14:val="none"/>
        </w:rPr>
        <w:br/>
      </w:r>
      <w:r w:rsidR="00FA4F90" w:rsidRPr="00923EF5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Przyspieszą prace na budowach BDC Development w Nowym Dworze Mazowieckim</w:t>
      </w:r>
    </w:p>
    <w:p w14:paraId="18B7C232" w14:textId="607E58D9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23EF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br/>
        <w:t xml:space="preserve">Dzięki ustaleniom BDC Development </w:t>
      </w:r>
      <w:r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 xml:space="preserve">w restrukturyzacji </w:t>
      </w:r>
      <w:r w:rsidRPr="00923EF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z generalnym wykonawcą przyspieszą prace na budowach inwestycji Warszawska Sky i Złota w Nowym Dworze Mazowieckim. Spółka planuje, że pierwsze mieszkania będą mogły zostać przekazane właścicielom już w IV kwartale 2025 roku, natomiast pozostałe w pierwszej połowie 2026 roku. W części lokali w inwestycji Warszawska Sky rozpoczęły się już odbiory techniczne. </w:t>
      </w:r>
    </w:p>
    <w:p w14:paraId="5CA1B4EE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42A6F437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923EF5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Łącznie obie inwestycje w Nowym Dworze Mazowieckim obejmują 360 mieszkań, a szacowany koszt ich dokończenia wynosi mniej niż 20 mln zł. Prognozowane przychody ze sprzedaży lokali to około 43,5 mln zł, co oznacza, że projekty wygenerują nadwyżkę w wysokości około 23,5 mln zł. Spółka planuje przeznaczyć te środki na dokończenie kolejnych inwestycji oraz rozliczenia z wierzycielami. W związku z dotychczasową sprzedażą do uwolnienia z rachunków powierniczych będzie jeszcze 11 milionów zł.  </w:t>
      </w:r>
    </w:p>
    <w:p w14:paraId="19F3AF16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34908EF3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923EF5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Spółki z grupy kapitałowej Hreit od początku swojej działalności ukończyły 12 inwestycji łącznie 29 budynków (Pruszcz Gdański, Zegrze, Radzymin, Nowy Dwór Mazowiecki, Łódź, Wrocław, Opole, Oświęcim) w których oddano ponad 1330 mieszkań o łącznej powierzchni blisko 60 000 m². Grupa zgromadziła również znaczący bank ziemi, który po wyłączeniu działek przeznaczonych na sprzedaż o wartości przekraczającej 400 mln zł, pozwala na budowę ponad 370 000 m² mieszkań o wartości blisko 3,7 mld zł według cen na koniec grudnia 2024 roku. Na i realizacje inwestycji mieszkaniowych w toku poniesiono już nakłady sięgające kilkuset milionów złotych. </w:t>
      </w:r>
    </w:p>
    <w:p w14:paraId="28C8BD58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3814B43B" w14:textId="77777777" w:rsidR="00FA4F90" w:rsidRPr="00923EF5" w:rsidRDefault="00FA4F90" w:rsidP="00FA4F90">
      <w:pPr>
        <w:spacing w:after="0" w:line="240" w:lineRule="auto"/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</w:pPr>
      <w:r w:rsidRPr="00923EF5">
        <w:rPr>
          <w:rFonts w:eastAsia="Times New Roman" w:cs="Times New Roman"/>
          <w:color w:val="000000"/>
          <w:kern w:val="0"/>
          <w:sz w:val="22"/>
          <w:szCs w:val="22"/>
          <w14:ligatures w14:val="none"/>
        </w:rPr>
        <w:t>Warto podkreślić, że spółki grupy HREIT nadal realizują swoje projekty i osiągają konkretne, wymierne efekty. Mimo że sąd dotychczas nie wyraził zgody na powołanie rady wierzycieli, ani na przeprowadzenie głosowania nad układem. Nie zezwolił również na sprzedaż części nieruchomości, tj. w praktyce uniemożliwił realizację jednego ze środków restrukturyzacyjnych, które zostały przewidziane przez spółkę już na etapie składania pierwszego wniosku restrukturyzacyjnego. Ogranicza to możliwość szybkiego dokapitalizowania spółki i rozpoczęcia nowych inwestycji. Pomimo tych ograniczeń spółki z grupy HREIT </w:t>
      </w:r>
      <w:r w:rsidRPr="00923EF5">
        <w:rPr>
          <w:rFonts w:eastAsia="Times New Roman" w:cs="Calibri"/>
          <w:color w:val="000000"/>
          <w:kern w:val="0"/>
          <w:sz w:val="22"/>
          <w:szCs w:val="22"/>
          <w14:ligatures w14:val="none"/>
        </w:rPr>
        <w:t>w okresie od otwarcia restrukturyzacji dokończyły 5 inwestycji, uzyskując pozwolenia na użytkowanie i wydając łącznie 437 mieszkań lokatorom.</w:t>
      </w:r>
    </w:p>
    <w:p w14:paraId="0D531E6B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923EF5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48C2A053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923EF5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W sierpniu 2024 roku BDC złożyła w sądzie nowy wniosek restrukturyzacyjny, a 11 września 2025 roku przedstawiła wstępny plan restrukturyzacyjny, uwzględniający najnowsze działania i </w:t>
      </w:r>
      <w:r w:rsidRPr="00923EF5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lastRenderedPageBreak/>
        <w:t>postępy w realizacji inwestycji. Plan przewiduje oddanie kluczy do mieszkań w rozpoczętych budowach w terminie kilku kwartałów, do około trzech lat od zatwierdzenia układu dla pozostałych inwestycji mieszkaniowych. Pełny zwrot kapitału pożyczonego od inwestorów indywidualnych zostanie powiększony o odsetki w transzach, z których pierwsza ma zostać wypłacona w ciągu kilku kwartałów od szacowanego terminu prawomocnego zatwierdzenia układu, a ostatnia w perspektywie do 2030 roku. </w:t>
      </w:r>
    </w:p>
    <w:p w14:paraId="6D8D657E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923EF5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 </w:t>
      </w:r>
    </w:p>
    <w:p w14:paraId="647B8EB4" w14:textId="77777777" w:rsidR="00FA4F90" w:rsidRDefault="00FA4F90" w:rsidP="00FA4F90">
      <w:pPr>
        <w:spacing w:after="0" w:line="240" w:lineRule="auto"/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</w:pPr>
      <w:r w:rsidRPr="00923EF5">
        <w:rPr>
          <w:rFonts w:ascii="Aptos" w:eastAsia="Times New Roman" w:hAnsi="Aptos" w:cs="Times New Roman"/>
          <w:b/>
          <w:bCs/>
          <w:color w:val="000000"/>
          <w:kern w:val="0"/>
          <w:sz w:val="22"/>
          <w:szCs w:val="22"/>
          <w14:ligatures w14:val="none"/>
        </w:rPr>
        <w:t>Kontakt dla mediów:</w:t>
      </w:r>
    </w:p>
    <w:p w14:paraId="731E79DC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</w:p>
    <w:p w14:paraId="7335F164" w14:textId="134B6B4D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r w:rsidRPr="00923EF5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>Biuro prasowe HREIT S.A.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w restrukturyzacji</w:t>
      </w:r>
      <w:r w:rsidRPr="00923EF5"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i BDC Development S.A.</w:t>
      </w:r>
      <w:r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  <w:t xml:space="preserve"> w restrukturyzacji</w:t>
      </w:r>
    </w:p>
    <w:p w14:paraId="777A8EEC" w14:textId="77777777" w:rsidR="00FA4F90" w:rsidRPr="00923EF5" w:rsidRDefault="00FA4F90" w:rsidP="00FA4F90">
      <w:pPr>
        <w:spacing w:after="0" w:line="240" w:lineRule="auto"/>
        <w:rPr>
          <w:rFonts w:ascii="Aptos" w:eastAsia="Times New Roman" w:hAnsi="Aptos" w:cs="Times New Roman"/>
          <w:color w:val="000000"/>
          <w:kern w:val="0"/>
          <w:sz w:val="22"/>
          <w:szCs w:val="22"/>
          <w14:ligatures w14:val="none"/>
        </w:rPr>
      </w:pPr>
      <w:hyperlink r:id="rId7" w:tooltip="mailto:biuroprasowe@hreit.pl" w:history="1">
        <w:r w:rsidRPr="00923EF5">
          <w:rPr>
            <w:rFonts w:ascii="Aptos" w:eastAsia="Times New Roman" w:hAnsi="Aptos" w:cs="Times New Roman"/>
            <w:color w:val="0000FF"/>
            <w:kern w:val="0"/>
            <w:sz w:val="22"/>
            <w:szCs w:val="22"/>
            <w:u w:val="single"/>
            <w14:ligatures w14:val="none"/>
          </w:rPr>
          <w:t>biuroprasowe@hreit.pl</w:t>
        </w:r>
      </w:hyperlink>
    </w:p>
    <w:p w14:paraId="33C9EED8" w14:textId="77777777" w:rsidR="00FA4F90" w:rsidRPr="00923EF5" w:rsidRDefault="00FA4F90" w:rsidP="00FA4F90">
      <w:pPr>
        <w:rPr>
          <w:sz w:val="22"/>
          <w:szCs w:val="22"/>
        </w:rPr>
      </w:pPr>
    </w:p>
    <w:p w14:paraId="0B98FBA1" w14:textId="519B5CD9" w:rsidR="00631444" w:rsidRPr="00631444" w:rsidRDefault="00631444" w:rsidP="00631444">
      <w:pPr>
        <w:spacing w:before="100" w:beforeAutospacing="1" w:after="100" w:afterAutospacing="1" w:line="240" w:lineRule="auto"/>
        <w:rPr>
          <w:sz w:val="22"/>
          <w:szCs w:val="22"/>
        </w:rPr>
      </w:pPr>
      <w:r w:rsidRPr="00631444">
        <w:rPr>
          <w:rFonts w:eastAsia="Times New Roman" w:cs="Times New Roman"/>
          <w:kern w:val="0"/>
          <w:sz w:val="22"/>
          <w:szCs w:val="22"/>
          <w14:ligatures w14:val="none"/>
        </w:rPr>
        <w:t xml:space="preserve"> </w:t>
      </w:r>
    </w:p>
    <w:sectPr w:rsidR="00631444" w:rsidRPr="006314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EE02F" w14:textId="77777777" w:rsidR="00EA2B4F" w:rsidRDefault="00EA2B4F" w:rsidP="00631444">
      <w:pPr>
        <w:spacing w:after="0" w:line="240" w:lineRule="auto"/>
      </w:pPr>
      <w:r>
        <w:separator/>
      </w:r>
    </w:p>
  </w:endnote>
  <w:endnote w:type="continuationSeparator" w:id="0">
    <w:p w14:paraId="54A2AE5D" w14:textId="77777777" w:rsidR="00EA2B4F" w:rsidRDefault="00EA2B4F" w:rsidP="00631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7E166" w14:textId="77777777" w:rsidR="00EA2B4F" w:rsidRDefault="00EA2B4F" w:rsidP="00631444">
      <w:pPr>
        <w:spacing w:after="0" w:line="240" w:lineRule="auto"/>
      </w:pPr>
      <w:r>
        <w:separator/>
      </w:r>
    </w:p>
  </w:footnote>
  <w:footnote w:type="continuationSeparator" w:id="0">
    <w:p w14:paraId="6A8EA652" w14:textId="77777777" w:rsidR="00EA2B4F" w:rsidRDefault="00EA2B4F" w:rsidP="00631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85D"/>
    <w:rsid w:val="00046169"/>
    <w:rsid w:val="0007139A"/>
    <w:rsid w:val="000723F8"/>
    <w:rsid w:val="000B5C66"/>
    <w:rsid w:val="00143F01"/>
    <w:rsid w:val="00163F11"/>
    <w:rsid w:val="00171311"/>
    <w:rsid w:val="0018329D"/>
    <w:rsid w:val="001C1665"/>
    <w:rsid w:val="00215913"/>
    <w:rsid w:val="00250C84"/>
    <w:rsid w:val="00267955"/>
    <w:rsid w:val="002E5D27"/>
    <w:rsid w:val="002F027F"/>
    <w:rsid w:val="003365FE"/>
    <w:rsid w:val="00366F77"/>
    <w:rsid w:val="003C669C"/>
    <w:rsid w:val="003F3DA5"/>
    <w:rsid w:val="00412284"/>
    <w:rsid w:val="004144F1"/>
    <w:rsid w:val="00417D84"/>
    <w:rsid w:val="00445900"/>
    <w:rsid w:val="00497F96"/>
    <w:rsid w:val="004D3CF0"/>
    <w:rsid w:val="005027E7"/>
    <w:rsid w:val="005603D4"/>
    <w:rsid w:val="005D2A20"/>
    <w:rsid w:val="00631444"/>
    <w:rsid w:val="00635B13"/>
    <w:rsid w:val="0065272A"/>
    <w:rsid w:val="0067439F"/>
    <w:rsid w:val="006B0339"/>
    <w:rsid w:val="006E641C"/>
    <w:rsid w:val="007D0E57"/>
    <w:rsid w:val="007E0976"/>
    <w:rsid w:val="00823A44"/>
    <w:rsid w:val="0084194C"/>
    <w:rsid w:val="00857440"/>
    <w:rsid w:val="00885E24"/>
    <w:rsid w:val="008870C7"/>
    <w:rsid w:val="008D4AF5"/>
    <w:rsid w:val="008F4541"/>
    <w:rsid w:val="009C3DB4"/>
    <w:rsid w:val="009E0FD0"/>
    <w:rsid w:val="009E656C"/>
    <w:rsid w:val="00A46B70"/>
    <w:rsid w:val="00A6585D"/>
    <w:rsid w:val="00A86CFF"/>
    <w:rsid w:val="00AE2D8B"/>
    <w:rsid w:val="00B01B85"/>
    <w:rsid w:val="00B23A15"/>
    <w:rsid w:val="00BD523B"/>
    <w:rsid w:val="00C130AC"/>
    <w:rsid w:val="00CA64E5"/>
    <w:rsid w:val="00CE0294"/>
    <w:rsid w:val="00CF7A94"/>
    <w:rsid w:val="00DA1759"/>
    <w:rsid w:val="00DA738E"/>
    <w:rsid w:val="00DD0CA7"/>
    <w:rsid w:val="00DD2E13"/>
    <w:rsid w:val="00E12256"/>
    <w:rsid w:val="00E678EE"/>
    <w:rsid w:val="00E87B00"/>
    <w:rsid w:val="00EA2B4F"/>
    <w:rsid w:val="00EB0B3A"/>
    <w:rsid w:val="00F15270"/>
    <w:rsid w:val="00FA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2567"/>
  <w15:chartTrackingRefBased/>
  <w15:docId w15:val="{7180CD0A-CFF6-344A-91B2-0C02D127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658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58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658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58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58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58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58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58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58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58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A658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658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58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58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58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58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58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58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58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65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58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65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58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658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58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658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58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58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585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A658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ogrubienie">
    <w:name w:val="Strong"/>
    <w:basedOn w:val="Domylnaczcionkaakapitu"/>
    <w:uiPriority w:val="22"/>
    <w:qFormat/>
    <w:rsid w:val="00A6585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3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444"/>
  </w:style>
  <w:style w:type="paragraph" w:styleId="Stopka">
    <w:name w:val="footer"/>
    <w:basedOn w:val="Normalny"/>
    <w:link w:val="StopkaZnak"/>
    <w:uiPriority w:val="99"/>
    <w:unhideWhenUsed/>
    <w:rsid w:val="00631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444"/>
  </w:style>
  <w:style w:type="character" w:styleId="Hipercze">
    <w:name w:val="Hyperlink"/>
    <w:basedOn w:val="Domylnaczcionkaakapitu"/>
    <w:uiPriority w:val="99"/>
    <w:unhideWhenUsed/>
    <w:rsid w:val="0063144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144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30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30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30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30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30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5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uroprasowe@hreit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Maliszewska</dc:creator>
  <cp:keywords/>
  <dc:description/>
  <cp:lastModifiedBy>Izabela Skotarska</cp:lastModifiedBy>
  <cp:revision>2</cp:revision>
  <dcterms:created xsi:type="dcterms:W3CDTF">2025-10-01T12:32:00Z</dcterms:created>
  <dcterms:modified xsi:type="dcterms:W3CDTF">2025-10-01T12:32:00Z</dcterms:modified>
</cp:coreProperties>
</file>